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CHINESE – Level 1 Lesson/Activity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Unit 4 Theme: At School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color w:val="990000"/>
          <w:sz w:val="28"/>
          <w:szCs w:val="28"/>
          <w:rtl w:val="0"/>
        </w:rPr>
        <w:t xml:space="preserve">Topic 3 : Hosting an exchange student交换学生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60.0" w:type="dxa"/>
        <w:jc w:val="left"/>
        <w:tblInd w:w="-20.0" w:type="dxa"/>
        <w:tblLayout w:type="fixed"/>
        <w:tblLook w:val="0600"/>
      </w:tblPr>
      <w:tblGrid>
        <w:gridCol w:w="60"/>
        <w:tblGridChange w:id="0">
          <w:tblGrid>
            <w:gridCol w:w="6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7ec234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67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7035"/>
        <w:tblGridChange w:id="0">
          <w:tblGrid>
            <w:gridCol w:w="2640"/>
            <w:gridCol w:w="703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Speaking/ Listening</w:t>
            </w: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introduce my friends to an exchange student.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help an exchange student get around and function in school.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 can talk about my class schedule to an exchange student.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talk to someone on the phone to plan a date to study in  the proper manner.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Reading</w:t>
            </w: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the class schedule.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 can read the school building signs that are taught in this lesson.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some core characters taught in this lesson.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Writing</w:t>
            </w: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some core characters taught in this lesson.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fill in a class schedule with school subjects and locations.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 can write a short diary about an exchange student.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60.0" w:type="dxa"/>
        <w:jc w:val="left"/>
        <w:tblInd w:w="-20.0" w:type="dxa"/>
        <w:tblLayout w:type="fixed"/>
        <w:tblLook w:val="0600"/>
      </w:tblPr>
      <w:tblGrid>
        <w:gridCol w:w="60"/>
        <w:tblGridChange w:id="0">
          <w:tblGrid>
            <w:gridCol w:w="6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7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3600"/>
        <w:gridCol w:w="4215"/>
        <w:tblGridChange w:id="0">
          <w:tblGrid>
            <w:gridCol w:w="1980"/>
            <w:gridCol w:w="3600"/>
            <w:gridCol w:w="421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000000"/>
                <w:shd w:fill="b6d7a8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000000"/>
                <w:shd w:fill="b6d7a8" w:val="clear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Culture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Help 帮（忙）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Practice 练习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Study 学习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Take/Bring something somewhere 带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difficult 难/不难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Easy 容易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Interesting 有意思/没意思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But 可是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Introduce 介绍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Chinese/Western Food 中/西餐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Eat/Drink 吃/喝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Go去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Cafeteria 餐厅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Library 图书馆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Gym 体育馆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Athletic field 体育场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Office 办公室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Classroom  教室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help me do something?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你能帮我V + Something吗？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take me to somewhere?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你能带我去+places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Okay. No problem.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好，没问题。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help you.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我能帮你。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Sorry, I cannot help.对不起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我帮不了。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don’t know/don’t know how to/don’t understand,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我也不会/不知道/不懂。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Chinese class difficult?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中文课难不难？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Chinese class is a little bit difficult, but it is very interesting.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中文课有一点儿难，可是很有意思。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is your Chinese class?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你在哪上中文课？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Chinese class is at Mr. Liu’s classroom.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我在刘老师的教室上中文课。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have Chinese class at 9AM.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我早上九点上中文课。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like Chinese food?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你喜欢中餐吗？你喜欢不喜欢中餐？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Culture Connection: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Understand the differences of class/schedule between Chinese and U.S. schools. i.e. Chinese teachers switch classroom yet U.S. students switch classrooms.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Compare the different class period time frame and daily schedule. Discuss the possible reasons for different scheduling.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Compare and discuss the school building layout in Chinese schools and U.S. schools and how this may affect one’s school day.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Understand the different choices of food served in school cafeteria and the lunch period time in Chinese schools.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*Supplemental Vocabulary for foods &amp; beverages: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冰红茶，可乐，雪碧，牛奶，果汁，汉堡，薯条，三明治，意大利面，饺子，米饭，青菜，沙拉，水果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60.0" w:type="dxa"/>
        <w:jc w:val="left"/>
        <w:tblInd w:w="-20.0" w:type="dxa"/>
        <w:tblLayout w:type="fixed"/>
        <w:tblLook w:val="0600"/>
      </w:tblPr>
      <w:tblGrid>
        <w:gridCol w:w="60"/>
        <w:tblGridChange w:id="0">
          <w:tblGrid>
            <w:gridCol w:w="60"/>
          </w:tblGrid>
        </w:tblGridChange>
      </w:tblGrid>
      <w:t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ffffff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4"/>
                <w:szCs w:val="24"/>
                <w:rtl w:val="0"/>
              </w:rPr>
              <w:t xml:space="preserve">Lesson 1: Asking for help: students will be able to request help and offer help in school subjects “你能帮我V+Something吗？”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Vocabulary and Structure: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你能帮我练习英文吗？ (replace the verb and activity for different inquiries)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你能帮我学习数学吗？ (Review school subjects)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好/可以，没问题。我能帮你。/对不起，我帮不了。我也不会/不知道/不懂。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你能帮我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Subjects/Activities PPT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Oral Practice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你能帮我... Can You Help Me …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0">
              <w:r w:rsidDel="00000000" w:rsidR="00000000" w:rsidRPr="00000000">
                <w:rPr>
                  <w:i w:val="1"/>
                  <w:color w:val="800000"/>
                  <w:sz w:val="24"/>
                  <w:szCs w:val="24"/>
                  <w:rtl w:val="0"/>
                </w:rPr>
                <w:t xml:space="preserve">Activity B:</w:t>
              </w:r>
            </w:hyperlink>
            <w:r w:rsidDel="00000000" w:rsidR="00000000" w:rsidRPr="00000000">
              <w:rPr>
                <w:rtl w:val="0"/>
              </w:rPr>
              <w:t xml:space="preserve">  Character Reading/Writing Practice: 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Games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Activity 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Oral practice: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Can you help me… Bingo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ffffff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155" w:hanging="1094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2: Going to Classes: Students will be able to ask questions (time, days of week, location) and request assistance if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Vocabulary and Structure: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你星期一第三节上什么课？我上中文课。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你在哪上中文课？我在刘老师的教室上中文课。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你能带我去刘老师的教室吗？好，没问题。/不好意思，我也不知道。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餐厅，图书馆，体育馆，教室，办公室</w:t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Teach Vocabulary: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</w:t>
            </w: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School Facilities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</w:t>
            </w:r>
            <w:hyperlink r:id="rId15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Blank </w:t>
              </w:r>
            </w:hyperlink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School Map (or draw a blank map of your school)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Oral practice: 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Dialogue of Classes and Locations</w:t>
              </w:r>
            </w:hyperlink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Activity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Oral practice: </w:t>
            </w: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School Subjects and Locations</w:t>
              </w:r>
            </w:hyperlink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155" w:hanging="1094"/>
              <w:contextualSpacing w:val="0"/>
            </w:pPr>
            <w:hyperlink r:id="rId22">
              <w:r w:rsidDel="00000000" w:rsidR="00000000" w:rsidRPr="00000000">
                <w:rPr>
                  <w:b w:val="1"/>
                  <w:sz w:val="24"/>
                  <w:szCs w:val="24"/>
                  <w:rtl w:val="0"/>
                </w:rPr>
                <w:t xml:space="preserve">  </w:t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contextualSpacing w:val="0"/>
      </w:pPr>
      <w:hyperlink r:id="rId24">
        <w:r w:rsidDel="00000000" w:rsidR="00000000" w:rsidRPr="00000000">
          <w:rPr>
            <w:rtl w:val="0"/>
          </w:rPr>
        </w:r>
      </w:hyperlink>
    </w:p>
    <w:tbl>
      <w:tblPr>
        <w:tblStyle w:val="Table8"/>
        <w:bidi w:val="0"/>
        <w:tblW w:w="937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75"/>
        <w:tblGridChange w:id="0">
          <w:tblGrid>
            <w:gridCol w:w="9375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ffffff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3: Students will be able to talk about various school subjects and make comments.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Vocabulary and Structure: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你星期五有中文课吗？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中文课难不难？/中文课难吗？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你能帮我练习中文吗？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谢谢你帮我学中文。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星期六早上十点在图书馆见。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Teach Vocabulary:</w:t>
            </w: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Telephone Dialogue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Oral practice: </w:t>
            </w: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Telephone dialogue 帮我练习...Help me Practice...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Activity B: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hyperlink r:id="rId28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Email </w:t>
              </w:r>
            </w:hyperlink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rtl w:val="0"/>
                </w:rPr>
                <w:t xml:space="preserve">帮我练习...”Help Me Practice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ffffff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4: Google Voice: students will be able to leave a voicemail to a Chinese student and set up a time to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Materials</w:t>
            </w:r>
            <w:r w:rsidDel="00000000" w:rsidR="00000000" w:rsidRPr="00000000">
              <w:rPr>
                <w:color w:val="8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Google Voice account (</w:t>
            </w: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Account Instructions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), student’s cell or home phone, an instruction sheet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Vocabulary and Structure: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西班牙语课有没有意思？西班牙语课有意思吗？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中文课有一点儿难，可是很有意思。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我能帮你学习地理。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西班牙语课有没有意思？西班牙语课有意思吗？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Rule="auto"/>
              <w:ind w:left="720" w:hanging="359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中文课有一点儿难，可是很有意思。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98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Writing and Oral practice </w:t>
            </w: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Google Voice-Phone Message</w:t>
              </w:r>
            </w:hyperlink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Activity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Listening </w:t>
            </w: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Message Survey</w:t>
              </w:r>
            </w:hyperlink>
            <w:hyperlink r:id="rId36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hyperlink r:id="rId3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contextualSpacing w:val="0"/>
      </w:pPr>
      <w:hyperlink r:id="rId3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contextualSpacing w:val="0"/>
      </w:pPr>
      <w:hyperlink r:id="rId39">
        <w:r w:rsidDel="00000000" w:rsidR="00000000" w:rsidRPr="00000000">
          <w:rPr>
            <w:rtl w:val="0"/>
          </w:rPr>
        </w:r>
      </w:hyperlink>
    </w:p>
    <w:tbl>
      <w:tblPr>
        <w:tblStyle w:val="Table9"/>
        <w:bidi w:val="0"/>
        <w:tblW w:w="93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color w:val="ffffff"/>
                <w:shd w:fill="6aa84f" w:val="clear"/>
                <w:rtl w:val="0"/>
              </w:rPr>
              <w:t xml:space="preserve">Culture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Supplementary Dialogues &amp; Culture: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See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Link </w:t>
              </w:r>
            </w:hyperlink>
            <w:r w:rsidDel="00000000" w:rsidR="00000000" w:rsidRPr="00000000">
              <w:rPr>
                <w:rtl w:val="0"/>
              </w:rPr>
              <w:t xml:space="preserve">for videos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Supplemental Resource</w:t>
              </w:r>
            </w:hyperlink>
            <w:hyperlink r:id="rId4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</w:pPr>
            <w:hyperlink r:id="rId43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宋体" w:cs="宋体" w:eastAsia="宋体" w:hAnsi="宋体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hyperlink r:id="rId44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Times New Roman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drive.google.com/open?id=1Vm447cniEIRNOVCV4H6Sf7dlcpog59AQOZdnXqV2DQw" TargetMode="External"/><Relationship Id="rId20" Type="http://schemas.openxmlformats.org/officeDocument/2006/relationships/hyperlink" Target="https://docs.google.com/document/d/1TjCFgIeRJEa2OGmL44GKgEu81V-IXR9GuU9-ginEmyg/edit" TargetMode="External"/><Relationship Id="rId42" Type="http://schemas.openxmlformats.org/officeDocument/2006/relationships/hyperlink" Target="http://drive.google.com/open?id=13Ja6Hf52WS6wnZ8JkpIZX2ybc534YDpZPOJG1-v_09I" TargetMode="External"/><Relationship Id="rId41" Type="http://schemas.openxmlformats.org/officeDocument/2006/relationships/hyperlink" Target="http://drive.google.com/open?id=13Ja6Hf52WS6wnZ8JkpIZX2ybc534YDpZPOJG1-v_09I" TargetMode="External"/><Relationship Id="rId22" Type="http://schemas.openxmlformats.org/officeDocument/2006/relationships/hyperlink" Target="https://docs.google.com/document/d/1TjCFgIeRJEa2OGmL44GKgEu81V-IXR9GuU9-ginEmyg/edit" TargetMode="External"/><Relationship Id="rId44" Type="http://schemas.openxmlformats.org/officeDocument/2006/relationships/hyperlink" Target="http://drive.google.com/open?id=13Ja6Hf52WS6wnZ8JkpIZX2ybc534YDpZPOJG1-v_09I" TargetMode="External"/><Relationship Id="rId21" Type="http://schemas.openxmlformats.org/officeDocument/2006/relationships/hyperlink" Target="https://docs.google.com/document/d/1TjCFgIeRJEa2OGmL44GKgEu81V-IXR9GuU9-ginEmyg/edit" TargetMode="External"/><Relationship Id="rId43" Type="http://schemas.openxmlformats.org/officeDocument/2006/relationships/hyperlink" Target="http://drive.google.com/open?id=13Ja6Hf52WS6wnZ8JkpIZX2ybc534YDpZPOJG1-v_09I" TargetMode="External"/><Relationship Id="rId24" Type="http://schemas.openxmlformats.org/officeDocument/2006/relationships/hyperlink" Target="https://docs.google.com/document/d/1TjCFgIeRJEa2OGmL44GKgEu81V-IXR9GuU9-ginEmyg/edit" TargetMode="External"/><Relationship Id="rId23" Type="http://schemas.openxmlformats.org/officeDocument/2006/relationships/hyperlink" Target="https://docs.google.com/document/d/1TjCFgIeRJEa2OGmL44GKgEu81V-IXR9GuU9-ginEmyg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mJnyHQIRuGRWmDvekshT_Y5FgAfIB-fZryEjAFX0kB8/edit" TargetMode="External"/><Relationship Id="rId26" Type="http://schemas.openxmlformats.org/officeDocument/2006/relationships/hyperlink" Target="https://docs.google.com/document/d/1IsKx_nWL0AIanB3OdJy0xQAvSBDodught16aooofCKk/edit" TargetMode="External"/><Relationship Id="rId25" Type="http://schemas.openxmlformats.org/officeDocument/2006/relationships/hyperlink" Target="https://docs.google.com/presentation/d/1YUUkM9tSrYZbb_0yGwsYaNj3niQ4PpbjT7PpkuLkUUo/pub?start=true&amp;loop=false&amp;delayms=15000" TargetMode="External"/><Relationship Id="rId28" Type="http://schemas.openxmlformats.org/officeDocument/2006/relationships/hyperlink" Target="https://docs.google.com/document/d/13_NZLOwUGPUGt5GS_vYVngVZJZ4sdZ9TxugR1wkCtno/edit#heading=h.gjdgxs" TargetMode="External"/><Relationship Id="rId27" Type="http://schemas.openxmlformats.org/officeDocument/2006/relationships/hyperlink" Target="https://docs.google.com/document/d/1IsKx_nWL0AIanB3OdJy0xQAvSBDodught16aooofCKk/edit" TargetMode="External"/><Relationship Id="rId5" Type="http://schemas.openxmlformats.org/officeDocument/2006/relationships/hyperlink" Target="https://docs.google.com/document/d/1mJnyHQIRuGRWmDvekshT_Y5FgAfIB-fZryEjAFX0kB8/edit" TargetMode="External"/><Relationship Id="rId6" Type="http://schemas.openxmlformats.org/officeDocument/2006/relationships/hyperlink" Target="https://drive.google.com/open?id=0B3aEXdi8FPrmRnJSU3N6NFdablk" TargetMode="External"/><Relationship Id="rId29" Type="http://schemas.openxmlformats.org/officeDocument/2006/relationships/hyperlink" Target="https://docs.google.com/document/d/13_NZLOwUGPUGt5GS_vYVngVZJZ4sdZ9TxugR1wkCtno/edit#heading=h.gjdgxs" TargetMode="External"/><Relationship Id="rId7" Type="http://schemas.openxmlformats.org/officeDocument/2006/relationships/hyperlink" Target="https://docs.google.com/document/d/1YHFX3v6F7kWVInqbpFQwGY6g0PpQhfmH97G_YinGstA/edit" TargetMode="External"/><Relationship Id="rId8" Type="http://schemas.openxmlformats.org/officeDocument/2006/relationships/hyperlink" Target="https://docs.google.com/document/d/1mJnyHQIRuGRWmDvekshT_Y5FgAfIB-fZryEjAFX0kB8/edit" TargetMode="External"/><Relationship Id="rId31" Type="http://schemas.openxmlformats.org/officeDocument/2006/relationships/hyperlink" Target="http://drive.google.com/open?id=1CqTDmxN0jbyEwliVtc-JFypyZ4srhA0X6bxKqADYChw" TargetMode="External"/><Relationship Id="rId30" Type="http://schemas.openxmlformats.org/officeDocument/2006/relationships/hyperlink" Target="https://docs.google.com/document/d/13_NZLOwUGPUGt5GS_vYVngVZJZ4sdZ9TxugR1wkCtno/edit#heading=h.gjdgxs" TargetMode="External"/><Relationship Id="rId11" Type="http://schemas.openxmlformats.org/officeDocument/2006/relationships/hyperlink" Target="https://docs.google.com/document/d/1ifVFwTo7XHc-ul-pA8QuZCUhU7gwtKIBtT7GLJEauPc/edit" TargetMode="External"/><Relationship Id="rId33" Type="http://schemas.openxmlformats.org/officeDocument/2006/relationships/hyperlink" Target="https://docs.google.com/document/d/1gkET7xFL-VskECx9LsX2QM-mAaEgGAoElgT2lMnRQos/edit" TargetMode="External"/><Relationship Id="rId10" Type="http://schemas.openxmlformats.org/officeDocument/2006/relationships/hyperlink" Target="https://docs.google.com/document/d/1mJnyHQIRuGRWmDvekshT_Y5FgAfIB-fZryEjAFX0kB8/edit" TargetMode="External"/><Relationship Id="rId32" Type="http://schemas.openxmlformats.org/officeDocument/2006/relationships/hyperlink" Target="https://docs.google.com/document/d/1gkET7xFL-VskECx9LsX2QM-mAaEgGAoElgT2lMnRQos/edit" TargetMode="External"/><Relationship Id="rId13" Type="http://schemas.openxmlformats.org/officeDocument/2006/relationships/hyperlink" Target="https://docs.google.com/document/d/1SSU_-jtfR8s2N57CgCCag43Ub0Vl4VWLOpH-EhJ4hRY/edit" TargetMode="External"/><Relationship Id="rId35" Type="http://schemas.openxmlformats.org/officeDocument/2006/relationships/hyperlink" Target="https://docs.google.com/document/d/1vML4ed77FoO_NmoTDMo5OZ_YD0tdISmS0r7r5eFbOGk/edit" TargetMode="External"/><Relationship Id="rId12" Type="http://schemas.openxmlformats.org/officeDocument/2006/relationships/hyperlink" Target="https://docs.google.com/document/d/1mJnyHQIRuGRWmDvekshT_Y5FgAfIB-fZryEjAFX0kB8/edit" TargetMode="External"/><Relationship Id="rId34" Type="http://schemas.openxmlformats.org/officeDocument/2006/relationships/hyperlink" Target="https://docs.google.com/document/d/1gkET7xFL-VskECx9LsX2QM-mAaEgGAoElgT2lMnRQos/edit" TargetMode="External"/><Relationship Id="rId15" Type="http://schemas.openxmlformats.org/officeDocument/2006/relationships/hyperlink" Target="http://drive.google.com/open?id=0B1O0hK07JkSidUtrZm5SWHVXa0E" TargetMode="External"/><Relationship Id="rId37" Type="http://schemas.openxmlformats.org/officeDocument/2006/relationships/hyperlink" Target="http://drive.google.com/open?id=13Ja6Hf52WS6wnZ8JkpIZX2ybc534YDpZPOJG1-v_09I" TargetMode="External"/><Relationship Id="rId14" Type="http://schemas.openxmlformats.org/officeDocument/2006/relationships/hyperlink" Target="https://docs.google.com/presentation/d/1AE0MrO0DcltGQkU_S1iR0MULcWiVEBQOqmot104Dh-c/pub?start=true&amp;loop=false&amp;delayms=15000" TargetMode="External"/><Relationship Id="rId36" Type="http://schemas.openxmlformats.org/officeDocument/2006/relationships/hyperlink" Target="https://docs.google.com/document/d/1Le7jaSmR8YLpvWQUMXsC88QLIgA8jHK25TkALc6usCE/edit" TargetMode="External"/><Relationship Id="rId17" Type="http://schemas.openxmlformats.org/officeDocument/2006/relationships/hyperlink" Target="https://docs.google.com/document/d/1mmE1XfZGVL1Z_X2s-upZX6v3ggBJmDMBEYkUmnJq9hY/edit" TargetMode="External"/><Relationship Id="rId39" Type="http://schemas.openxmlformats.org/officeDocument/2006/relationships/hyperlink" Target="http://drive.google.com/open?id=13Ja6Hf52WS6wnZ8JkpIZX2ybc534YDpZPOJG1-v_09I" TargetMode="External"/><Relationship Id="rId16" Type="http://schemas.openxmlformats.org/officeDocument/2006/relationships/hyperlink" Target="http://drive.google.com/open?id=0B1O0hK07JkSidUtrZm5SWHVXa0E" TargetMode="External"/><Relationship Id="rId38" Type="http://schemas.openxmlformats.org/officeDocument/2006/relationships/hyperlink" Target="http://drive.google.com/open?id=13Ja6Hf52WS6wnZ8JkpIZX2ybc534YDpZPOJG1-v_09I" TargetMode="External"/><Relationship Id="rId19" Type="http://schemas.openxmlformats.org/officeDocument/2006/relationships/hyperlink" Target="https://docs.google.com/document/d/1mmE1XfZGVL1Z_X2s-upZX6v3ggBJmDMBEYkUmnJq9hY/edit" TargetMode="External"/><Relationship Id="rId18" Type="http://schemas.openxmlformats.org/officeDocument/2006/relationships/hyperlink" Target="https://docs.google.com/document/d/1mmE1XfZGVL1Z_X2s-upZX6v3ggBJmDMBEYkUmnJq9hY/edit" TargetMode="External"/></Relationships>
</file>